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A75B" w14:textId="185F9426" w:rsidR="00875DEC" w:rsidRDefault="00D13E2E">
      <w:pPr>
        <w:spacing w:before="240" w:after="0" w:line="240" w:lineRule="auto"/>
        <w:rPr>
          <w:b/>
          <w:bCs/>
          <w:lang w:val="en-US"/>
        </w:rPr>
      </w:pPr>
      <w:r>
        <w:rPr>
          <w:b/>
          <w:bCs/>
        </w:rPr>
        <w:t>3GPP TSG-RAN WG2 Meeting #132</w:t>
      </w:r>
      <w:r>
        <w:tab/>
      </w:r>
      <w:r>
        <w:rPr>
          <w:b/>
          <w:bCs/>
        </w:rPr>
        <w:t xml:space="preserve">                                                              R2-</w:t>
      </w:r>
      <w:r w:rsidR="008039D6" w:rsidRPr="008039D6">
        <w:rPr>
          <w:b/>
          <w:bCs/>
        </w:rPr>
        <w:t>2509028</w:t>
      </w:r>
    </w:p>
    <w:p w14:paraId="05714C2F" w14:textId="77777777" w:rsidR="00875DEC" w:rsidRDefault="00D13E2E">
      <w:pPr>
        <w:spacing w:before="240" w:after="0" w:line="240" w:lineRule="auto"/>
        <w:rPr>
          <w:b/>
          <w:bCs/>
          <w:lang w:val="en-US"/>
        </w:rPr>
      </w:pPr>
      <w:r>
        <w:rPr>
          <w:b/>
          <w:bCs/>
          <w:lang w:val="en-US"/>
        </w:rPr>
        <w:t>Dallas, USA, 17</w:t>
      </w:r>
      <w:r>
        <w:rPr>
          <w:b/>
          <w:bCs/>
          <w:vertAlign w:val="superscript"/>
          <w:lang w:val="en-US"/>
        </w:rPr>
        <w:t>th</w:t>
      </w:r>
      <w:r>
        <w:rPr>
          <w:b/>
          <w:bCs/>
          <w:lang w:val="en-US"/>
        </w:rPr>
        <w:t xml:space="preserve"> – 21</w:t>
      </w:r>
      <w:r>
        <w:rPr>
          <w:b/>
          <w:bCs/>
          <w:vertAlign w:val="superscript"/>
          <w:lang w:val="en-US"/>
        </w:rPr>
        <w:t>st</w:t>
      </w:r>
      <w:r>
        <w:rPr>
          <w:b/>
          <w:bCs/>
          <w:lang w:val="en-US"/>
        </w:rPr>
        <w:t xml:space="preserve"> Nov. 2025</w:t>
      </w:r>
    </w:p>
    <w:p w14:paraId="672A6659" w14:textId="77777777" w:rsidR="00875DEC" w:rsidRDefault="00875DEC">
      <w:pPr>
        <w:spacing w:before="240" w:after="0"/>
      </w:pPr>
    </w:p>
    <w:p w14:paraId="707072E2" w14:textId="5A8A7793" w:rsidR="00875DEC" w:rsidRDefault="796102D3" w:rsidP="796102D3">
      <w:pPr>
        <w:spacing w:before="240" w:line="240" w:lineRule="auto"/>
        <w:ind w:left="1979" w:hanging="1979"/>
        <w:rPr>
          <w:b/>
          <w:bCs/>
        </w:rPr>
      </w:pPr>
      <w:r w:rsidRPr="796102D3">
        <w:rPr>
          <w:b/>
          <w:bCs/>
        </w:rPr>
        <w:t>Agenda item:</w:t>
      </w:r>
      <w:r w:rsidR="00D13E2E">
        <w:tab/>
      </w:r>
      <w:r w:rsidRPr="796102D3">
        <w:rPr>
          <w:b/>
          <w:bCs/>
        </w:rPr>
        <w:t>10.</w:t>
      </w:r>
      <w:r w:rsidR="35656495" w:rsidRPr="796102D3">
        <w:rPr>
          <w:b/>
          <w:bCs/>
        </w:rPr>
        <w:t>3.1.3</w:t>
      </w:r>
    </w:p>
    <w:p w14:paraId="10EA73E0" w14:textId="77777777" w:rsidR="00875DEC" w:rsidRDefault="00D13E2E">
      <w:pPr>
        <w:spacing w:before="220" w:after="181" w:line="240" w:lineRule="auto"/>
        <w:ind w:left="1984" w:hanging="1984"/>
        <w:rPr>
          <w:b/>
          <w:bCs/>
        </w:rPr>
      </w:pPr>
      <w:r>
        <w:rPr>
          <w:b/>
          <w:bCs/>
        </w:rPr>
        <w:t>Source:</w:t>
      </w:r>
      <w:r>
        <w:tab/>
      </w:r>
      <w:r>
        <w:rPr>
          <w:b/>
          <w:bCs/>
        </w:rPr>
        <w:t>CEWiT</w:t>
      </w:r>
    </w:p>
    <w:p w14:paraId="354567B8" w14:textId="19866997" w:rsidR="00875DEC" w:rsidRDefault="796102D3" w:rsidP="796102D3">
      <w:pPr>
        <w:spacing w:before="220" w:after="181" w:line="240" w:lineRule="auto"/>
        <w:ind w:left="1984" w:hanging="1984"/>
        <w:rPr>
          <w:b/>
          <w:bCs/>
        </w:rPr>
      </w:pPr>
      <w:r w:rsidRPr="796102D3">
        <w:rPr>
          <w:b/>
          <w:bCs/>
        </w:rPr>
        <w:t>Title:</w:t>
      </w:r>
      <w:r w:rsidR="00D13E2E">
        <w:tab/>
      </w:r>
      <w:r w:rsidR="360F1445" w:rsidRPr="796102D3">
        <w:rPr>
          <w:b/>
          <w:bCs/>
        </w:rPr>
        <w:t>Retransmission enhancements for 6GR</w:t>
      </w:r>
    </w:p>
    <w:p w14:paraId="0E1955EB" w14:textId="77777777" w:rsidR="00875DEC" w:rsidRDefault="00D13E2E">
      <w:pPr>
        <w:spacing w:before="220" w:after="181" w:line="240" w:lineRule="auto"/>
        <w:ind w:left="1979" w:hanging="1979"/>
        <w:rPr>
          <w:b/>
          <w:bCs/>
        </w:rPr>
      </w:pPr>
      <w:r>
        <w:rPr>
          <w:b/>
          <w:bCs/>
        </w:rPr>
        <w:t>Document for:</w:t>
      </w:r>
      <w:r>
        <w:tab/>
      </w:r>
      <w:r>
        <w:rPr>
          <w:b/>
          <w:bCs/>
        </w:rPr>
        <w:t>Discussion and Decision</w:t>
      </w:r>
    </w:p>
    <w:p w14:paraId="0A37501D" w14:textId="77777777" w:rsidR="00875DEC" w:rsidRDefault="00875DEC">
      <w:pPr>
        <w:spacing w:before="240" w:after="240"/>
      </w:pPr>
    </w:p>
    <w:p w14:paraId="3E7A9F1C" w14:textId="77777777" w:rsidR="00875DEC" w:rsidRDefault="00D13E2E">
      <w:pPr>
        <w:pStyle w:val="Heading1"/>
      </w:pPr>
      <w:r>
        <w:t>Introduction</w:t>
      </w:r>
    </w:p>
    <w:p w14:paraId="1D95D904" w14:textId="77777777" w:rsidR="00875DEC" w:rsidRDefault="00D13E2E">
      <w:r>
        <w:t xml:space="preserve">In RAN#109 meeting, revised SID on 6G Radio (6GR) was approved [1]. The relevant SID topic related to this paper is </w:t>
      </w:r>
    </w:p>
    <w:p w14:paraId="5F04BEF5" w14:textId="5E4C3926" w:rsidR="00875DEC" w:rsidRDefault="796102D3" w:rsidP="796102D3">
      <w:pPr>
        <w:pStyle w:val="ListParagraph"/>
        <w:numPr>
          <w:ilvl w:val="0"/>
          <w:numId w:val="2"/>
        </w:numPr>
      </w:pPr>
      <w:r>
        <w:t>User Plane architecture and protocol design</w:t>
      </w:r>
    </w:p>
    <w:p w14:paraId="4F7F3C94" w14:textId="3AF185D2" w:rsidR="00875DEC" w:rsidRDefault="54B06163" w:rsidP="00E5048F">
      <w:pPr>
        <w:spacing w:before="0" w:after="0"/>
      </w:pPr>
      <w:r w:rsidRPr="00E5048F">
        <w:t xml:space="preserve">In RAN2#131bis following up on the UP design the following agreement was made. </w:t>
      </w:r>
    </w:p>
    <w:p w14:paraId="3AA76751" w14:textId="46341E45" w:rsidR="00875DEC" w:rsidRDefault="00875DEC" w:rsidP="00E5048F">
      <w:pPr>
        <w:spacing w:before="0" w:after="0"/>
      </w:pPr>
    </w:p>
    <w:p w14:paraId="701B4A7F" w14:textId="490A046C" w:rsidR="00875DEC" w:rsidRDefault="54B06163" w:rsidP="00E5048F">
      <w:pPr>
        <w:pBdr>
          <w:top w:val="single" w:sz="4" w:space="1" w:color="auto"/>
          <w:left w:val="single" w:sz="4" w:space="4" w:color="auto"/>
          <w:bottom w:val="single" w:sz="4" w:space="1" w:color="auto"/>
          <w:right w:val="single" w:sz="4" w:space="4" w:color="auto"/>
        </w:pBdr>
        <w:tabs>
          <w:tab w:val="left" w:pos="1622"/>
        </w:tabs>
        <w:spacing w:before="0" w:after="0" w:line="240" w:lineRule="auto"/>
        <w:ind w:left="1622" w:hanging="363"/>
        <w:jc w:val="left"/>
        <w:rPr>
          <w:rFonts w:ascii="Arial" w:eastAsia="Arial" w:hAnsi="Arial" w:cs="Arial"/>
          <w:sz w:val="20"/>
          <w:szCs w:val="20"/>
        </w:rPr>
      </w:pPr>
      <w:r w:rsidRPr="00E5048F">
        <w:rPr>
          <w:rFonts w:ascii="Arial" w:eastAsia="Arial" w:hAnsi="Arial" w:cs="Arial"/>
          <w:b/>
          <w:bCs/>
          <w:sz w:val="20"/>
          <w:szCs w:val="20"/>
        </w:rPr>
        <w:t>Agreements on UP</w:t>
      </w:r>
    </w:p>
    <w:p w14:paraId="5A53FD43" w14:textId="6FD9BCA2" w:rsidR="00875DEC" w:rsidRDefault="6F0921E4" w:rsidP="2DDC2D65">
      <w:pPr>
        <w:pStyle w:val="ListParagraph"/>
        <w:numPr>
          <w:ilvl w:val="0"/>
          <w:numId w:val="8"/>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sz w:val="20"/>
          <w:szCs w:val="20"/>
        </w:rPr>
      </w:pPr>
      <w:r w:rsidRPr="2DDC2D65">
        <w:rPr>
          <w:sz w:val="20"/>
          <w:szCs w:val="20"/>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r w:rsidR="08B9C42A" w:rsidRPr="2DDC2D65">
        <w:rPr>
          <w:sz w:val="20"/>
          <w:szCs w:val="20"/>
        </w:rPr>
        <w:t xml:space="preserve"> </w:t>
      </w:r>
    </w:p>
    <w:p w14:paraId="576880FF" w14:textId="5414FD52" w:rsidR="00875DEC" w:rsidRDefault="5D5B38CE" w:rsidP="2DDC2D65">
      <w:pPr>
        <w:pStyle w:val="ListParagraph"/>
        <w:numPr>
          <w:ilvl w:val="0"/>
          <w:numId w:val="8"/>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sz w:val="20"/>
          <w:szCs w:val="20"/>
          <w:highlight w:val="yellow"/>
        </w:rPr>
      </w:pPr>
      <w:r w:rsidRPr="2DDC2D65">
        <w:rPr>
          <w:sz w:val="20"/>
          <w:szCs w:val="20"/>
        </w:rPr>
        <w:t xml:space="preserve">UP design should aim to be hardware-processing friendly while keeping memory requirements low and minimize data movements across protocol layer. </w:t>
      </w:r>
    </w:p>
    <w:p w14:paraId="2F471DD9" w14:textId="2EF92B19" w:rsidR="00875DEC" w:rsidRDefault="5D5B38CE" w:rsidP="2DDC2D65">
      <w:pPr>
        <w:pStyle w:val="ListParagraph"/>
        <w:numPr>
          <w:ilvl w:val="0"/>
          <w:numId w:val="8"/>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sz w:val="20"/>
          <w:szCs w:val="20"/>
        </w:rPr>
      </w:pPr>
      <w:r w:rsidRPr="2DDC2D65">
        <w:rPr>
          <w:sz w:val="20"/>
          <w:szCs w:val="20"/>
        </w:rPr>
        <w:t xml:space="preserve">6G user plane should aim to reduce the radio and end-to-end latency for general services (including eMBB). </w:t>
      </w:r>
    </w:p>
    <w:p w14:paraId="3CD2D730" w14:textId="24D06B88" w:rsidR="00875DEC" w:rsidRDefault="5D5B38CE" w:rsidP="2DDC2D65">
      <w:pPr>
        <w:pStyle w:val="ListParagraph"/>
        <w:numPr>
          <w:ilvl w:val="0"/>
          <w:numId w:val="8"/>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sz w:val="20"/>
          <w:szCs w:val="20"/>
        </w:rPr>
      </w:pPr>
      <w:r w:rsidRPr="2DDC2D65">
        <w:rPr>
          <w:sz w:val="20"/>
          <w:szCs w:val="20"/>
        </w:rPr>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7DFDA095" w14:textId="10F3C7B6" w:rsidR="00875DEC" w:rsidRDefault="5D5B38CE" w:rsidP="2DDC2D65">
      <w:pPr>
        <w:pStyle w:val="ListParagraph"/>
        <w:numPr>
          <w:ilvl w:val="0"/>
          <w:numId w:val="8"/>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sz w:val="20"/>
          <w:szCs w:val="20"/>
        </w:rPr>
      </w:pPr>
      <w:r w:rsidRPr="2DDC2D65">
        <w:rPr>
          <w:sz w:val="20"/>
          <w:szCs w:val="20"/>
        </w:rPr>
        <w:t xml:space="preserve">Support at least the following scheduling schemes: dynamic grant and configured grant.  Further study configured grant. </w:t>
      </w:r>
    </w:p>
    <w:p w14:paraId="3A54E18F" w14:textId="6401303B" w:rsidR="00875DEC" w:rsidRDefault="6E691E2C" w:rsidP="2DDC2D65">
      <w:pPr>
        <w:pStyle w:val="ListParagraph"/>
        <w:numPr>
          <w:ilvl w:val="0"/>
          <w:numId w:val="8"/>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rFonts w:ascii="Arial" w:eastAsia="Arial" w:hAnsi="Arial" w:cs="Arial"/>
          <w:sz w:val="20"/>
          <w:szCs w:val="20"/>
        </w:rPr>
      </w:pPr>
      <w:r w:rsidRPr="2DDC2D65">
        <w:rPr>
          <w:sz w:val="20"/>
          <w:szCs w:val="20"/>
        </w:rPr>
        <w:t>S</w:t>
      </w:r>
      <w:r w:rsidR="5D5B38CE" w:rsidRPr="2DDC2D65">
        <w:rPr>
          <w:sz w:val="20"/>
          <w:szCs w:val="20"/>
        </w:rPr>
        <w:t>tudy need for scheduling enhancements to address the SR/BSR/DSR latency</w:t>
      </w:r>
      <w:r w:rsidR="1CCD80F4" w:rsidRPr="2DDC2D65">
        <w:rPr>
          <w:sz w:val="20"/>
          <w:szCs w:val="20"/>
        </w:rPr>
        <w:t xml:space="preserve">. </w:t>
      </w:r>
    </w:p>
    <w:p w14:paraId="00D3DBC0" w14:textId="43DF7441" w:rsidR="00875DEC" w:rsidRDefault="5D5B38CE" w:rsidP="2DDC2D65">
      <w:pPr>
        <w:pStyle w:val="ListParagraph"/>
        <w:numPr>
          <w:ilvl w:val="0"/>
          <w:numId w:val="8"/>
        </w:numPr>
        <w:pBdr>
          <w:top w:val="single" w:sz="4" w:space="1" w:color="auto"/>
          <w:left w:val="single" w:sz="4" w:space="4" w:color="auto"/>
          <w:bottom w:val="single" w:sz="4" w:space="1" w:color="auto"/>
          <w:right w:val="single" w:sz="4" w:space="4" w:color="auto"/>
        </w:pBdr>
        <w:tabs>
          <w:tab w:val="num" w:pos="1619"/>
        </w:tabs>
        <w:spacing w:before="60" w:after="0" w:line="240" w:lineRule="auto"/>
        <w:jc w:val="left"/>
        <w:rPr>
          <w:rFonts w:ascii="Arial" w:eastAsia="Arial" w:hAnsi="Arial" w:cs="Arial"/>
          <w:sz w:val="20"/>
          <w:szCs w:val="20"/>
          <w:highlight w:val="yellow"/>
        </w:rPr>
      </w:pPr>
      <w:r w:rsidRPr="2DDC2D65">
        <w:rPr>
          <w:sz w:val="20"/>
          <w:szCs w:val="20"/>
          <w:highlight w:val="yellow"/>
        </w:rPr>
        <w:t>Study how to improve L2 ARQ latency/efficiency in 6GR based on tight coordination with HARQ.  Study should identify enhancements needed for HARQ and L2 ARQ.</w:t>
      </w:r>
    </w:p>
    <w:p w14:paraId="2737B2B6" w14:textId="4DEF0241" w:rsidR="00875DEC" w:rsidRDefault="5140A419">
      <w:r w:rsidRPr="796102D3">
        <w:t xml:space="preserve">In </w:t>
      </w:r>
      <w:r w:rsidR="796102D3" w:rsidRPr="796102D3">
        <w:t xml:space="preserve">this contribution, we discuss the </w:t>
      </w:r>
      <w:r w:rsidR="0B950091" w:rsidRPr="796102D3">
        <w:t>possible directions for enhancing HARQ retransmission</w:t>
      </w:r>
      <w:r w:rsidR="5EBC4ADC" w:rsidRPr="796102D3">
        <w:t xml:space="preserve"> for improving latency</w:t>
      </w:r>
      <w:r w:rsidR="796102D3" w:rsidRPr="796102D3">
        <w:t>.</w:t>
      </w:r>
    </w:p>
    <w:p w14:paraId="4AFE23A4" w14:textId="77777777" w:rsidR="00875DEC" w:rsidRDefault="00D13E2E">
      <w:pPr>
        <w:pStyle w:val="Heading1"/>
        <w:rPr>
          <w:rFonts w:ascii="Arial" w:eastAsia="Arial" w:hAnsi="Arial" w:cs="Arial"/>
        </w:rPr>
      </w:pPr>
      <w:r>
        <w:t>Discussion</w:t>
      </w:r>
    </w:p>
    <w:p w14:paraId="161CE716" w14:textId="35C64362" w:rsidR="00875DEC" w:rsidRDefault="00875DEC"/>
    <w:p w14:paraId="43E5E8C2" w14:textId="4762C97D" w:rsidR="00875DEC" w:rsidRDefault="13E10831" w:rsidP="796102D3">
      <w:pPr>
        <w:spacing w:before="0" w:after="0"/>
      </w:pPr>
      <w:r w:rsidRPr="796102D3">
        <w:t xml:space="preserve">ARQ based retransmission mechanisms embedded in the RLC layer is responsible to ensure reliability requirements of the packet, based on the demands of the service. HARQ retransmissions on the other hand provides reliability to the packet agnostic to the QoS flow to which the packet belongs to. </w:t>
      </w:r>
      <w:r w:rsidR="371A6D66" w:rsidRPr="796102D3">
        <w:t>For</w:t>
      </w:r>
      <w:r w:rsidR="6E3D2FB2" w:rsidRPr="796102D3">
        <w:t xml:space="preserve"> some</w:t>
      </w:r>
      <w:r w:rsidR="371A6D66" w:rsidRPr="796102D3">
        <w:t xml:space="preserve"> applications demanding higher reliability along with small latency</w:t>
      </w:r>
      <w:r w:rsidR="005D41AC" w:rsidRPr="796102D3">
        <w:t>, ARQ based retransmission may not be able to satisfy latency requirement</w:t>
      </w:r>
      <w:r w:rsidR="5E46DAED" w:rsidRPr="796102D3">
        <w:t xml:space="preserve"> and</w:t>
      </w:r>
      <w:r w:rsidR="79829200" w:rsidRPr="796102D3">
        <w:t xml:space="preserve"> </w:t>
      </w:r>
      <w:r w:rsidR="11452108" w:rsidRPr="796102D3">
        <w:t xml:space="preserve">small number of </w:t>
      </w:r>
      <w:r w:rsidR="79829200" w:rsidRPr="796102D3">
        <w:t xml:space="preserve">HARQ retransmissions </w:t>
      </w:r>
      <w:r w:rsidR="7C6A880B" w:rsidRPr="796102D3">
        <w:t xml:space="preserve">may not be sufficient to satisfy </w:t>
      </w:r>
      <w:r w:rsidR="4669C7E3" w:rsidRPr="796102D3">
        <w:t xml:space="preserve">required </w:t>
      </w:r>
      <w:r w:rsidR="7C6A880B" w:rsidRPr="796102D3">
        <w:t>reliability requirement.</w:t>
      </w:r>
    </w:p>
    <w:p w14:paraId="6DE28ED1" w14:textId="37F14BF3" w:rsidR="00875DEC" w:rsidRDefault="00875DEC" w:rsidP="796102D3">
      <w:pPr>
        <w:spacing w:before="0" w:after="0"/>
      </w:pPr>
    </w:p>
    <w:p w14:paraId="515722A0" w14:textId="7A0E8B8C" w:rsidR="00875DEC" w:rsidRDefault="3E8606A1" w:rsidP="796102D3">
      <w:pPr>
        <w:spacing w:before="0" w:after="0"/>
      </w:pPr>
      <w:r w:rsidRPr="796102D3">
        <w:t>In the current HARQ scheme, even though HARQ failure to decode a MAC TB is known to the transmitter L2, ARQ will start retransmission based on the NACK reception at the transmitter RLC.</w:t>
      </w:r>
    </w:p>
    <w:p w14:paraId="04B2274F" w14:textId="435DFDEC" w:rsidR="00875DEC" w:rsidRDefault="00875DEC" w:rsidP="796102D3">
      <w:pPr>
        <w:spacing w:before="0" w:after="0"/>
      </w:pPr>
    </w:p>
    <w:p w14:paraId="15FB2708" w14:textId="7750BF05" w:rsidR="00875DEC" w:rsidRDefault="3E8606A1" w:rsidP="796102D3">
      <w:pPr>
        <w:spacing w:before="0" w:after="0"/>
      </w:pPr>
      <w:r w:rsidRPr="796102D3">
        <w:rPr>
          <w:b/>
          <w:bCs/>
        </w:rPr>
        <w:t xml:space="preserve">Observation 1. Existing ARQ retransmission mechanism that ensures reliability requirement for a service introduces delay in retransmission. For every ARQ retransmission, sequence number related header processing and its overhead is attached to it. </w:t>
      </w:r>
    </w:p>
    <w:p w14:paraId="6380E587" w14:textId="620FBA00" w:rsidR="00875DEC" w:rsidRDefault="3E8606A1" w:rsidP="796102D3">
      <w:pPr>
        <w:spacing w:before="0" w:after="0"/>
      </w:pPr>
      <w:r w:rsidRPr="796102D3">
        <w:t xml:space="preserve"> </w:t>
      </w:r>
    </w:p>
    <w:p w14:paraId="4BF8703B" w14:textId="232FB6AF" w:rsidR="00875DEC" w:rsidRDefault="3E8606A1" w:rsidP="796102D3">
      <w:pPr>
        <w:spacing w:before="0" w:after="0"/>
      </w:pPr>
      <w:r w:rsidRPr="796102D3">
        <w:rPr>
          <w:b/>
          <w:bCs/>
        </w:rPr>
        <w:t>Observation 2. Existing HARQ retransmission mechanism does not differentiate between packets to achieve the QoS Flow’s demand of reliability.</w:t>
      </w:r>
    </w:p>
    <w:p w14:paraId="00EBEF59" w14:textId="1869FE0C" w:rsidR="00875DEC" w:rsidRDefault="00875DEC" w:rsidP="796102D3">
      <w:pPr>
        <w:spacing w:before="0" w:after="0"/>
        <w:rPr>
          <w:b/>
          <w:bCs/>
        </w:rPr>
      </w:pPr>
    </w:p>
    <w:p w14:paraId="6601CEE2" w14:textId="0946EBA1" w:rsidR="00875DEC" w:rsidRDefault="5A70F8EC" w:rsidP="2DDC2D65">
      <w:pPr>
        <w:spacing w:before="0" w:after="0"/>
        <w:rPr>
          <w:b/>
          <w:bCs/>
        </w:rPr>
      </w:pPr>
      <w:r w:rsidRPr="2DDC2D65">
        <w:rPr>
          <w:b/>
          <w:bCs/>
        </w:rPr>
        <w:t>Proposal 1:</w:t>
      </w:r>
      <w:r>
        <w:t xml:space="preserve"> </w:t>
      </w:r>
      <w:r w:rsidRPr="2DDC2D65">
        <w:rPr>
          <w:b/>
          <w:bCs/>
        </w:rPr>
        <w:t xml:space="preserve">Study </w:t>
      </w:r>
      <w:r w:rsidR="375AE53E" w:rsidRPr="2DDC2D65">
        <w:rPr>
          <w:b/>
          <w:bCs/>
        </w:rPr>
        <w:t>tighter ARQ and HARQ coordination</w:t>
      </w:r>
      <w:r w:rsidR="3CF3FCF0" w:rsidRPr="2DDC2D65">
        <w:rPr>
          <w:b/>
          <w:bCs/>
        </w:rPr>
        <w:t xml:space="preserve"> for improved latency and efficiency</w:t>
      </w:r>
      <w:r w:rsidRPr="2DDC2D65">
        <w:rPr>
          <w:b/>
          <w:bCs/>
        </w:rPr>
        <w:t xml:space="preserve"> </w:t>
      </w:r>
      <w:r w:rsidR="0EF483F6" w:rsidRPr="2DDC2D65">
        <w:rPr>
          <w:b/>
          <w:bCs/>
        </w:rPr>
        <w:t>by</w:t>
      </w:r>
      <w:r w:rsidR="15E5A560" w:rsidRPr="2DDC2D65">
        <w:rPr>
          <w:b/>
          <w:bCs/>
        </w:rPr>
        <w:t xml:space="preserve"> incorporat</w:t>
      </w:r>
      <w:r w:rsidR="7F8AF63B" w:rsidRPr="2DDC2D65">
        <w:rPr>
          <w:b/>
          <w:bCs/>
        </w:rPr>
        <w:t>ing</w:t>
      </w:r>
      <w:r w:rsidRPr="2DDC2D65">
        <w:rPr>
          <w:b/>
          <w:bCs/>
        </w:rPr>
        <w:t xml:space="preserve"> </w:t>
      </w:r>
      <w:r w:rsidR="21CC52A2" w:rsidRPr="2DDC2D65">
        <w:rPr>
          <w:b/>
          <w:bCs/>
        </w:rPr>
        <w:t>better</w:t>
      </w:r>
      <w:r w:rsidRPr="2DDC2D65">
        <w:rPr>
          <w:b/>
          <w:bCs/>
        </w:rPr>
        <w:t xml:space="preserve"> service aware</w:t>
      </w:r>
      <w:r w:rsidR="574D0235" w:rsidRPr="2DDC2D65">
        <w:rPr>
          <w:b/>
          <w:bCs/>
        </w:rPr>
        <w:t xml:space="preserve">ness </w:t>
      </w:r>
      <w:r w:rsidR="07E660FF" w:rsidRPr="2DDC2D65">
        <w:rPr>
          <w:b/>
          <w:bCs/>
        </w:rPr>
        <w:t>in</w:t>
      </w:r>
      <w:r w:rsidR="303AC152" w:rsidRPr="2DDC2D65">
        <w:rPr>
          <w:b/>
          <w:bCs/>
        </w:rPr>
        <w:t xml:space="preserve"> HARQ retransmission</w:t>
      </w:r>
      <w:r w:rsidR="090F2E82" w:rsidRPr="2DDC2D65">
        <w:rPr>
          <w:b/>
          <w:bCs/>
        </w:rPr>
        <w:t xml:space="preserve"> design</w:t>
      </w:r>
      <w:r w:rsidR="303AC152" w:rsidRPr="2DDC2D65">
        <w:rPr>
          <w:b/>
          <w:bCs/>
        </w:rPr>
        <w:t xml:space="preserve"> </w:t>
      </w:r>
      <w:r w:rsidR="6669E8AC" w:rsidRPr="2DDC2D65">
        <w:rPr>
          <w:b/>
          <w:bCs/>
        </w:rPr>
        <w:t>compared to</w:t>
      </w:r>
      <w:r w:rsidR="0FE5DC87" w:rsidRPr="2DDC2D65">
        <w:rPr>
          <w:b/>
          <w:bCs/>
        </w:rPr>
        <w:t xml:space="preserve"> 5G NR</w:t>
      </w:r>
    </w:p>
    <w:p w14:paraId="5081D5D9" w14:textId="0C835F05" w:rsidR="00875DEC" w:rsidRDefault="00875DEC" w:rsidP="796102D3">
      <w:pPr>
        <w:spacing w:before="0" w:after="0"/>
      </w:pPr>
    </w:p>
    <w:p w14:paraId="75C091FE" w14:textId="32A4A289" w:rsidR="00875DEC" w:rsidRDefault="3E8606A1" w:rsidP="796102D3">
      <w:pPr>
        <w:spacing w:before="0" w:after="0"/>
      </w:pPr>
      <w:r w:rsidRPr="796102D3">
        <w:t>I</w:t>
      </w:r>
      <w:r w:rsidR="35068762" w:rsidRPr="796102D3">
        <w:t>f</w:t>
      </w:r>
      <w:r w:rsidR="2267F6ED" w:rsidRPr="796102D3">
        <w:t xml:space="preserve"> the existing CBG based</w:t>
      </w:r>
      <w:r w:rsidR="3772751B" w:rsidRPr="796102D3">
        <w:t xml:space="preserve"> HARQ retransmission scheme</w:t>
      </w:r>
      <w:r w:rsidR="338722B1" w:rsidRPr="796102D3">
        <w:t xml:space="preserve"> can be enhanced</w:t>
      </w:r>
      <w:r w:rsidR="3772751B" w:rsidRPr="796102D3">
        <w:t xml:space="preserve"> with more service </w:t>
      </w:r>
      <w:r w:rsidR="091540F8" w:rsidRPr="796102D3">
        <w:t>awareness,</w:t>
      </w:r>
      <w:r w:rsidR="1AC859BD" w:rsidRPr="796102D3">
        <w:t xml:space="preserve"> th</w:t>
      </w:r>
      <w:r w:rsidR="4FAE6374" w:rsidRPr="796102D3">
        <w:t xml:space="preserve">en it will be more </w:t>
      </w:r>
      <w:r w:rsidR="0D30C983" w:rsidRPr="796102D3">
        <w:t xml:space="preserve">flexible in general and more </w:t>
      </w:r>
      <w:r w:rsidR="4FAE6374" w:rsidRPr="796102D3">
        <w:t xml:space="preserve">useful for such applications </w:t>
      </w:r>
      <w:r w:rsidR="5CE0E302" w:rsidRPr="796102D3">
        <w:t>demanding higher reliability along with small latency.</w:t>
      </w:r>
      <w:r w:rsidR="539BB92F" w:rsidRPr="796102D3">
        <w:t xml:space="preserve"> </w:t>
      </w:r>
    </w:p>
    <w:p w14:paraId="75643864" w14:textId="6BB0CE4A" w:rsidR="00875DEC" w:rsidRDefault="00875DEC" w:rsidP="796102D3">
      <w:pPr>
        <w:spacing w:before="0" w:after="0"/>
      </w:pPr>
    </w:p>
    <w:p w14:paraId="02C1E05B" w14:textId="404BA6CD" w:rsidR="00875DEC" w:rsidRDefault="1DFA8D89" w:rsidP="796102D3">
      <w:pPr>
        <w:spacing w:before="0" w:after="0"/>
      </w:pPr>
      <w:r w:rsidRPr="796102D3">
        <w:t xml:space="preserve">A MAC TB may contain different packets with different service level requirements. </w:t>
      </w:r>
      <w:r w:rsidR="13E10831" w:rsidRPr="796102D3">
        <w:t xml:space="preserve">The MAC entity cannot receive </w:t>
      </w:r>
      <w:r w:rsidR="37176E44" w:rsidRPr="796102D3">
        <w:t xml:space="preserve">a </w:t>
      </w:r>
      <w:r w:rsidR="7BD92F78" w:rsidRPr="796102D3">
        <w:t xml:space="preserve">successfully decoded </w:t>
      </w:r>
      <w:r w:rsidR="7045C68D" w:rsidRPr="796102D3">
        <w:t>CBGs</w:t>
      </w:r>
      <w:r w:rsidR="37176E44" w:rsidRPr="796102D3">
        <w:t xml:space="preserve"> of</w:t>
      </w:r>
      <w:r w:rsidR="25392EF1" w:rsidRPr="796102D3">
        <w:t xml:space="preserve"> a</w:t>
      </w:r>
      <w:r w:rsidR="63197EB4" w:rsidRPr="796102D3">
        <w:t xml:space="preserve"> </w:t>
      </w:r>
      <w:r w:rsidR="13E10831" w:rsidRPr="796102D3">
        <w:t>MAC TB</w:t>
      </w:r>
      <w:r w:rsidR="6DC3152C" w:rsidRPr="796102D3">
        <w:t>, i.e.</w:t>
      </w:r>
      <w:r w:rsidR="13E10831" w:rsidRPr="796102D3">
        <w:t xml:space="preserve"> </w:t>
      </w:r>
      <w:r w:rsidR="0C3E414D" w:rsidRPr="796102D3">
        <w:t>o</w:t>
      </w:r>
      <w:r w:rsidR="13E10831" w:rsidRPr="796102D3">
        <w:t xml:space="preserve">nly the entire MAC TB is forwarded from receiver PHY to receiver MAC. Assume the scenario where receiver MAC can decode the portions of the MAC TB. </w:t>
      </w:r>
      <w:r w:rsidR="2AC59F66" w:rsidRPr="796102D3">
        <w:t>For example,</w:t>
      </w:r>
      <w:r w:rsidR="13E10831" w:rsidRPr="796102D3">
        <w:t xml:space="preserve"> on successful reception of a CBG, the MAC can decode the CBG. In such UL scenarios, when gNB is scheduling CBG based HARQ retransmissions, gNB is unaware about the retransmission requirement of the packets included inside the CBG. But </w:t>
      </w:r>
      <w:r w:rsidR="69464F31" w:rsidRPr="796102D3">
        <w:t xml:space="preserve">if </w:t>
      </w:r>
      <w:r w:rsidR="13E10831" w:rsidRPr="796102D3">
        <w:t xml:space="preserve">UE can request the gNB </w:t>
      </w:r>
      <w:r w:rsidR="2230DDF8" w:rsidRPr="796102D3">
        <w:t xml:space="preserve">explicitly </w:t>
      </w:r>
      <w:r w:rsidR="13E10831" w:rsidRPr="796102D3">
        <w:t>to continue the HARQ retransmissions for the CBGs those include packets demanding higher reliability</w:t>
      </w:r>
      <w:r w:rsidR="6B00917B" w:rsidRPr="796102D3">
        <w:t>, then service aware retransmissions can be achieved</w:t>
      </w:r>
      <w:r w:rsidR="13E10831" w:rsidRPr="796102D3">
        <w:t xml:space="preserve">. </w:t>
      </w:r>
      <w:r w:rsidR="28CE3D7F" w:rsidRPr="796102D3">
        <w:t>One alternative method to achieve variable number of HARQ retransmissions for packets from different radio bearers is by dedicating HARQ Process IDs to a radio bearer (or to a set of radio bearers).</w:t>
      </w:r>
      <w:r w:rsidR="503E42F2" w:rsidRPr="796102D3">
        <w:t xml:space="preserve"> In this way, UE can indicate </w:t>
      </w:r>
      <w:r w:rsidR="28CE3D7F" w:rsidRPr="796102D3">
        <w:t>gNB</w:t>
      </w:r>
      <w:r w:rsidR="16D52237" w:rsidRPr="796102D3">
        <w:t xml:space="preserve"> implicitly</w:t>
      </w:r>
      <w:r w:rsidR="79271809" w:rsidRPr="796102D3">
        <w:t xml:space="preserve"> </w:t>
      </w:r>
      <w:r w:rsidR="16D52237" w:rsidRPr="796102D3">
        <w:t>the required number of retransmissions</w:t>
      </w:r>
      <w:r w:rsidR="1A267994" w:rsidRPr="796102D3">
        <w:t xml:space="preserve"> if gNB</w:t>
      </w:r>
      <w:r w:rsidR="16D52237" w:rsidRPr="796102D3">
        <w:t xml:space="preserve"> </w:t>
      </w:r>
      <w:r w:rsidR="28CE3D7F" w:rsidRPr="796102D3">
        <w:t xml:space="preserve">can enforce different retransmission configurations to different HARQ Process IDs (or to the set of HARQ Process IDs). </w:t>
      </w:r>
    </w:p>
    <w:p w14:paraId="5496D1D2" w14:textId="72C81039" w:rsidR="00875DEC" w:rsidRDefault="13E10831" w:rsidP="796102D3">
      <w:pPr>
        <w:spacing w:before="0" w:after="0"/>
      </w:pPr>
      <w:r w:rsidRPr="796102D3">
        <w:t xml:space="preserve"> </w:t>
      </w:r>
    </w:p>
    <w:p w14:paraId="5DAB6C7B" w14:textId="755E9EAB" w:rsidR="00875DEC" w:rsidRDefault="13E10831" w:rsidP="796102D3">
      <w:pPr>
        <w:spacing w:before="0" w:after="0"/>
        <w:rPr>
          <w:b/>
          <w:bCs/>
        </w:rPr>
      </w:pPr>
      <w:r w:rsidRPr="796102D3">
        <w:rPr>
          <w:b/>
          <w:bCs/>
        </w:rPr>
        <w:t xml:space="preserve">Proposal </w:t>
      </w:r>
      <w:r w:rsidR="6DA41B55" w:rsidRPr="796102D3">
        <w:rPr>
          <w:b/>
          <w:bCs/>
        </w:rPr>
        <w:t>2</w:t>
      </w:r>
      <w:r w:rsidRPr="796102D3">
        <w:t xml:space="preserve">. </w:t>
      </w:r>
      <w:r w:rsidRPr="796102D3">
        <w:rPr>
          <w:b/>
          <w:bCs/>
        </w:rPr>
        <w:t>Study</w:t>
      </w:r>
      <w:r w:rsidR="3727D472" w:rsidRPr="796102D3">
        <w:rPr>
          <w:b/>
          <w:bCs/>
        </w:rPr>
        <w:t xml:space="preserve"> enhancement</w:t>
      </w:r>
      <w:r w:rsidR="40164D25" w:rsidRPr="796102D3">
        <w:rPr>
          <w:b/>
          <w:bCs/>
        </w:rPr>
        <w:t>s</w:t>
      </w:r>
      <w:r w:rsidR="3727D472" w:rsidRPr="796102D3">
        <w:rPr>
          <w:b/>
          <w:bCs/>
        </w:rPr>
        <w:t xml:space="preserve"> for</w:t>
      </w:r>
      <w:r w:rsidR="50C6CFE5" w:rsidRPr="796102D3">
        <w:rPr>
          <w:b/>
          <w:bCs/>
        </w:rPr>
        <w:t xml:space="preserve"> UL</w:t>
      </w:r>
      <w:r w:rsidR="3727D472" w:rsidRPr="796102D3">
        <w:rPr>
          <w:b/>
          <w:bCs/>
        </w:rPr>
        <w:t xml:space="preserve"> </w:t>
      </w:r>
      <w:r w:rsidRPr="796102D3">
        <w:rPr>
          <w:b/>
          <w:bCs/>
        </w:rPr>
        <w:t xml:space="preserve">CBG based HARQ retransmission </w:t>
      </w:r>
      <w:r w:rsidR="47DA47EC" w:rsidRPr="796102D3">
        <w:rPr>
          <w:b/>
          <w:bCs/>
        </w:rPr>
        <w:t>by</w:t>
      </w:r>
      <w:r w:rsidRPr="796102D3">
        <w:rPr>
          <w:b/>
          <w:bCs/>
        </w:rPr>
        <w:t xml:space="preserve"> </w:t>
      </w:r>
      <w:r w:rsidR="62E293B8" w:rsidRPr="796102D3">
        <w:rPr>
          <w:b/>
          <w:bCs/>
        </w:rPr>
        <w:t>enabling</w:t>
      </w:r>
      <w:r w:rsidR="1C9ED2BA" w:rsidRPr="796102D3">
        <w:rPr>
          <w:b/>
          <w:bCs/>
        </w:rPr>
        <w:t xml:space="preserve"> </w:t>
      </w:r>
      <w:r w:rsidR="12089CDB" w:rsidRPr="796102D3">
        <w:rPr>
          <w:b/>
          <w:bCs/>
        </w:rPr>
        <w:t>gNB to determine</w:t>
      </w:r>
      <w:r w:rsidR="1C9ED2BA" w:rsidRPr="796102D3">
        <w:rPr>
          <w:b/>
          <w:bCs/>
        </w:rPr>
        <w:t xml:space="preserve"> </w:t>
      </w:r>
      <w:r w:rsidRPr="796102D3">
        <w:rPr>
          <w:b/>
          <w:bCs/>
        </w:rPr>
        <w:t>CBG wise retransmission requirement</w:t>
      </w:r>
      <w:r w:rsidR="69E527FA" w:rsidRPr="796102D3">
        <w:rPr>
          <w:b/>
          <w:bCs/>
        </w:rPr>
        <w:t>s</w:t>
      </w:r>
      <w:r w:rsidR="0B9F80FD" w:rsidRPr="796102D3">
        <w:rPr>
          <w:b/>
          <w:bCs/>
        </w:rPr>
        <w:t xml:space="preserve"> with improved service awareness</w:t>
      </w:r>
    </w:p>
    <w:p w14:paraId="6054456F" w14:textId="12523407" w:rsidR="796102D3" w:rsidRDefault="796102D3" w:rsidP="796102D3">
      <w:pPr>
        <w:rPr>
          <w:b/>
          <w:bCs/>
        </w:rPr>
      </w:pPr>
    </w:p>
    <w:p w14:paraId="70B89DA0" w14:textId="2C346B23" w:rsidR="796102D3" w:rsidRDefault="796102D3" w:rsidP="796102D3">
      <w:pPr>
        <w:rPr>
          <w:b/>
          <w:bCs/>
        </w:rPr>
      </w:pPr>
    </w:p>
    <w:p w14:paraId="29D6B04F" w14:textId="77777777" w:rsidR="00875DEC" w:rsidRDefault="00D13E2E">
      <w:pPr>
        <w:shd w:val="clear" w:color="auto" w:fill="FFFFFF" w:themeFill="background1"/>
        <w:spacing w:before="0" w:after="160"/>
        <w:ind w:left="720"/>
        <w:jc w:val="left"/>
      </w:pPr>
      <w:r>
        <w:rPr>
          <w:rFonts w:ascii="Aptos" w:eastAsia="Aptos" w:hAnsi="Aptos" w:cs="Aptos"/>
        </w:rPr>
        <w:t xml:space="preserve"> </w:t>
      </w:r>
    </w:p>
    <w:p w14:paraId="2B2A7A39" w14:textId="77777777" w:rsidR="00875DEC" w:rsidRDefault="00D13E2E">
      <w:pPr>
        <w:pStyle w:val="Heading1"/>
        <w:rPr>
          <w:rFonts w:ascii="Arial" w:eastAsia="Arial" w:hAnsi="Arial" w:cs="Arial"/>
        </w:rPr>
      </w:pPr>
      <w:r>
        <w:t>Conclusion</w:t>
      </w:r>
    </w:p>
    <w:p w14:paraId="410851A1" w14:textId="18855413" w:rsidR="00875DEC" w:rsidRDefault="06ED52FE">
      <w:r w:rsidRPr="06ED52FE">
        <w:t>In this contribution, we discuss the possible directions for enhancing HARQ retransmission for improving latency. Following are the proposals</w:t>
      </w:r>
      <w:r w:rsidRPr="06ED52FE">
        <w:rPr>
          <w:lang w:val="en-US"/>
        </w:rPr>
        <w:t>:</w:t>
      </w:r>
    </w:p>
    <w:p w14:paraId="1401963D" w14:textId="09C3577A" w:rsidR="06ED52FE" w:rsidRDefault="06ED52FE" w:rsidP="06ED52FE">
      <w:pPr>
        <w:rPr>
          <w:lang w:val="en-US"/>
        </w:rPr>
      </w:pPr>
    </w:p>
    <w:p w14:paraId="40F1EA15" w14:textId="6AB9B3EE" w:rsidR="53DFE8F3" w:rsidRDefault="53DFE8F3" w:rsidP="2DDC2D65">
      <w:pPr>
        <w:spacing w:before="0" w:after="0"/>
        <w:rPr>
          <w:b/>
          <w:bCs/>
        </w:rPr>
      </w:pPr>
      <w:r w:rsidRPr="2DDC2D65">
        <w:rPr>
          <w:b/>
          <w:bCs/>
        </w:rPr>
        <w:t>Proposal 1:</w:t>
      </w:r>
      <w:r>
        <w:t xml:space="preserve"> </w:t>
      </w:r>
      <w:r w:rsidR="4BAD7C32" w:rsidRPr="2DDC2D65">
        <w:rPr>
          <w:b/>
          <w:bCs/>
        </w:rPr>
        <w:t>Study tighter ARQ and HARQ coordination for improved latency and efficiency by incorporating better service awareness in HARQ retransmission design compared to 5G NR</w:t>
      </w:r>
    </w:p>
    <w:p w14:paraId="0A5CBE33" w14:textId="2421AB55" w:rsidR="1942E6EC" w:rsidRDefault="1942E6EC" w:rsidP="06ED52FE">
      <w:pPr>
        <w:spacing w:before="240" w:after="240"/>
        <w:rPr>
          <w:b/>
          <w:bCs/>
        </w:rPr>
      </w:pPr>
      <w:r w:rsidRPr="06ED52FE">
        <w:rPr>
          <w:b/>
          <w:bCs/>
        </w:rPr>
        <w:t>Proposal 2</w:t>
      </w:r>
      <w:r w:rsidRPr="06ED52FE">
        <w:t xml:space="preserve">. </w:t>
      </w:r>
      <w:r w:rsidRPr="06ED52FE">
        <w:rPr>
          <w:b/>
          <w:bCs/>
        </w:rPr>
        <w:t>Study enhancements for UL CBG based HARQ retransmission by enabling gNB to determine CBG wise retransmission requirements</w:t>
      </w:r>
      <w:r w:rsidR="46954D0A" w:rsidRPr="06ED52FE">
        <w:rPr>
          <w:b/>
          <w:bCs/>
        </w:rPr>
        <w:t xml:space="preserve"> of UL data</w:t>
      </w:r>
      <w:r w:rsidRPr="06ED52FE">
        <w:rPr>
          <w:b/>
          <w:bCs/>
        </w:rPr>
        <w:t xml:space="preserve"> </w:t>
      </w:r>
      <w:r w:rsidR="443556B2" w:rsidRPr="06ED52FE">
        <w:rPr>
          <w:b/>
          <w:bCs/>
        </w:rPr>
        <w:t>for</w:t>
      </w:r>
      <w:r w:rsidRPr="06ED52FE">
        <w:rPr>
          <w:b/>
          <w:bCs/>
        </w:rPr>
        <w:t xml:space="preserve"> improved service awareness</w:t>
      </w:r>
    </w:p>
    <w:p w14:paraId="071E4E01" w14:textId="77777777" w:rsidR="00875DEC" w:rsidRDefault="00D13E2E">
      <w:pPr>
        <w:pStyle w:val="Heading1"/>
        <w:rPr>
          <w:rFonts w:ascii="Arial" w:eastAsia="Arial" w:hAnsi="Arial" w:cs="Arial"/>
        </w:rPr>
      </w:pPr>
      <w:r>
        <w:t>References</w:t>
      </w:r>
    </w:p>
    <w:p w14:paraId="78348359" w14:textId="77777777" w:rsidR="00875DEC" w:rsidRDefault="00D13E2E">
      <w:pPr>
        <w:pStyle w:val="ListParagraph"/>
        <w:numPr>
          <w:ilvl w:val="0"/>
          <w:numId w:val="4"/>
        </w:numPr>
        <w:spacing w:before="220" w:after="220"/>
        <w:rPr>
          <w:rFonts w:ascii="Arial" w:eastAsia="Arial" w:hAnsi="Arial" w:cs="Arial"/>
          <w:sz w:val="20"/>
          <w:szCs w:val="20"/>
          <w:lang w:val="en-US"/>
        </w:rPr>
      </w:pPr>
      <w:r>
        <w:rPr>
          <w:rFonts w:ascii="Arial" w:eastAsia="Arial" w:hAnsi="Arial" w:cs="Arial"/>
          <w:sz w:val="20"/>
          <w:szCs w:val="20"/>
          <w:lang w:val="en-US"/>
        </w:rPr>
        <w:t>RP-252912</w:t>
      </w:r>
      <w:r>
        <w:tab/>
      </w:r>
      <w:r>
        <w:tab/>
      </w:r>
      <w:r>
        <w:rPr>
          <w:rFonts w:ascii="Arial" w:eastAsia="Arial" w:hAnsi="Arial" w:cs="Arial"/>
          <w:sz w:val="20"/>
          <w:szCs w:val="20"/>
          <w:lang w:val="en-US"/>
        </w:rPr>
        <w:t xml:space="preserve">Revised </w:t>
      </w:r>
      <w:r>
        <w:tab/>
      </w:r>
      <w:r>
        <w:rPr>
          <w:rFonts w:ascii="Arial" w:eastAsia="Arial" w:hAnsi="Arial" w:cs="Arial"/>
          <w:sz w:val="20"/>
          <w:szCs w:val="20"/>
          <w:lang w:val="en-US"/>
        </w:rPr>
        <w:t>SID: Study on 6G Radio</w:t>
      </w:r>
    </w:p>
    <w:p w14:paraId="6A05A809" w14:textId="77777777" w:rsidR="00875DEC" w:rsidRDefault="00875DEC"/>
    <w:sectPr w:rsidR="00875DEC">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Microsoft Sans Serif"/>
    <w:charset w:val="01"/>
    <w:family w:val="swiss"/>
    <w:pitch w:val="variable"/>
  </w:font>
  <w:font w:name="Noto Sans CJK SC">
    <w:altName w:val="Cambria"/>
    <w:panose1 w:val="00000000000000000000"/>
    <w:charset w:val="00"/>
    <w:family w:val="roman"/>
    <w:notTrueType/>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E3DA4"/>
    <w:multiLevelType w:val="hybridMultilevel"/>
    <w:tmpl w:val="FFFFFFFF"/>
    <w:lvl w:ilvl="0" w:tplc="89FC1160">
      <w:start w:val="1"/>
      <w:numFmt w:val="decimal"/>
      <w:lvlText w:val="%1."/>
      <w:lvlJc w:val="left"/>
      <w:pPr>
        <w:ind w:left="1619" w:hanging="360"/>
      </w:pPr>
    </w:lvl>
    <w:lvl w:ilvl="1" w:tplc="E3387288">
      <w:start w:val="1"/>
      <w:numFmt w:val="lowerLetter"/>
      <w:lvlText w:val="%2."/>
      <w:lvlJc w:val="left"/>
      <w:pPr>
        <w:ind w:left="2339" w:hanging="360"/>
      </w:pPr>
    </w:lvl>
    <w:lvl w:ilvl="2" w:tplc="5066B70A">
      <w:start w:val="1"/>
      <w:numFmt w:val="lowerRoman"/>
      <w:lvlText w:val="%3."/>
      <w:lvlJc w:val="right"/>
      <w:pPr>
        <w:ind w:left="3059" w:hanging="180"/>
      </w:pPr>
    </w:lvl>
    <w:lvl w:ilvl="3" w:tplc="8644436C">
      <w:start w:val="1"/>
      <w:numFmt w:val="decimal"/>
      <w:lvlText w:val="%4."/>
      <w:lvlJc w:val="left"/>
      <w:pPr>
        <w:ind w:left="3779" w:hanging="360"/>
      </w:pPr>
    </w:lvl>
    <w:lvl w:ilvl="4" w:tplc="EBB2ADCE">
      <w:start w:val="1"/>
      <w:numFmt w:val="lowerLetter"/>
      <w:lvlText w:val="%5."/>
      <w:lvlJc w:val="left"/>
      <w:pPr>
        <w:ind w:left="4499" w:hanging="360"/>
      </w:pPr>
    </w:lvl>
    <w:lvl w:ilvl="5" w:tplc="49E89C8E">
      <w:start w:val="1"/>
      <w:numFmt w:val="lowerRoman"/>
      <w:lvlText w:val="%6."/>
      <w:lvlJc w:val="right"/>
      <w:pPr>
        <w:ind w:left="5219" w:hanging="180"/>
      </w:pPr>
    </w:lvl>
    <w:lvl w:ilvl="6" w:tplc="79729324">
      <w:start w:val="1"/>
      <w:numFmt w:val="decimal"/>
      <w:lvlText w:val="%7."/>
      <w:lvlJc w:val="left"/>
      <w:pPr>
        <w:ind w:left="5939" w:hanging="360"/>
      </w:pPr>
    </w:lvl>
    <w:lvl w:ilvl="7" w:tplc="6748BEA4">
      <w:start w:val="1"/>
      <w:numFmt w:val="lowerLetter"/>
      <w:lvlText w:val="%8."/>
      <w:lvlJc w:val="left"/>
      <w:pPr>
        <w:ind w:left="6659" w:hanging="360"/>
      </w:pPr>
    </w:lvl>
    <w:lvl w:ilvl="8" w:tplc="4CDAC058">
      <w:start w:val="1"/>
      <w:numFmt w:val="lowerRoman"/>
      <w:lvlText w:val="%9."/>
      <w:lvlJc w:val="right"/>
      <w:pPr>
        <w:ind w:left="7379" w:hanging="180"/>
      </w:pPr>
    </w:lvl>
  </w:abstractNum>
  <w:abstractNum w:abstractNumId="1" w15:restartNumberingAfterBreak="0">
    <w:nsid w:val="2CE5B0D5"/>
    <w:multiLevelType w:val="hybridMultilevel"/>
    <w:tmpl w:val="FFFFFFFF"/>
    <w:lvl w:ilvl="0" w:tplc="AC525CC2">
      <w:start w:val="1"/>
      <w:numFmt w:val="decimal"/>
      <w:lvlText w:val="%1."/>
      <w:lvlJc w:val="left"/>
      <w:pPr>
        <w:ind w:left="1619" w:hanging="360"/>
      </w:pPr>
    </w:lvl>
    <w:lvl w:ilvl="1" w:tplc="0CD487F4">
      <w:start w:val="1"/>
      <w:numFmt w:val="lowerLetter"/>
      <w:lvlText w:val="%2."/>
      <w:lvlJc w:val="left"/>
      <w:pPr>
        <w:ind w:left="2339" w:hanging="360"/>
      </w:pPr>
    </w:lvl>
    <w:lvl w:ilvl="2" w:tplc="3EC43548">
      <w:start w:val="1"/>
      <w:numFmt w:val="lowerRoman"/>
      <w:lvlText w:val="%3."/>
      <w:lvlJc w:val="right"/>
      <w:pPr>
        <w:ind w:left="3059" w:hanging="180"/>
      </w:pPr>
    </w:lvl>
    <w:lvl w:ilvl="3" w:tplc="5580604C">
      <w:start w:val="1"/>
      <w:numFmt w:val="decimal"/>
      <w:lvlText w:val="%4."/>
      <w:lvlJc w:val="left"/>
      <w:pPr>
        <w:ind w:left="3779" w:hanging="360"/>
      </w:pPr>
    </w:lvl>
    <w:lvl w:ilvl="4" w:tplc="D6680A80">
      <w:start w:val="1"/>
      <w:numFmt w:val="lowerLetter"/>
      <w:lvlText w:val="%5."/>
      <w:lvlJc w:val="left"/>
      <w:pPr>
        <w:ind w:left="4499" w:hanging="360"/>
      </w:pPr>
    </w:lvl>
    <w:lvl w:ilvl="5" w:tplc="42D4343A">
      <w:start w:val="1"/>
      <w:numFmt w:val="lowerRoman"/>
      <w:lvlText w:val="%6."/>
      <w:lvlJc w:val="right"/>
      <w:pPr>
        <w:ind w:left="5219" w:hanging="180"/>
      </w:pPr>
    </w:lvl>
    <w:lvl w:ilvl="6" w:tplc="1786C6C6">
      <w:start w:val="1"/>
      <w:numFmt w:val="decimal"/>
      <w:lvlText w:val="%7."/>
      <w:lvlJc w:val="left"/>
      <w:pPr>
        <w:ind w:left="5939" w:hanging="360"/>
      </w:pPr>
    </w:lvl>
    <w:lvl w:ilvl="7" w:tplc="1A5239E2">
      <w:start w:val="1"/>
      <w:numFmt w:val="lowerLetter"/>
      <w:lvlText w:val="%8."/>
      <w:lvlJc w:val="left"/>
      <w:pPr>
        <w:ind w:left="6659" w:hanging="360"/>
      </w:pPr>
    </w:lvl>
    <w:lvl w:ilvl="8" w:tplc="EFDA19AE">
      <w:start w:val="1"/>
      <w:numFmt w:val="lowerRoman"/>
      <w:lvlText w:val="%9."/>
      <w:lvlJc w:val="right"/>
      <w:pPr>
        <w:ind w:left="7379" w:hanging="180"/>
      </w:pPr>
    </w:lvl>
  </w:abstractNum>
  <w:abstractNum w:abstractNumId="2" w15:restartNumberingAfterBreak="0">
    <w:nsid w:val="31AACD08"/>
    <w:multiLevelType w:val="hybridMultilevel"/>
    <w:tmpl w:val="FFFFFFFF"/>
    <w:lvl w:ilvl="0" w:tplc="E534B498">
      <w:start w:val="1"/>
      <w:numFmt w:val="decimal"/>
      <w:lvlText w:val="%1."/>
      <w:lvlJc w:val="left"/>
      <w:pPr>
        <w:ind w:left="1619" w:hanging="360"/>
      </w:pPr>
    </w:lvl>
    <w:lvl w:ilvl="1" w:tplc="98AEF6A2">
      <w:start w:val="1"/>
      <w:numFmt w:val="lowerLetter"/>
      <w:lvlText w:val="%2."/>
      <w:lvlJc w:val="left"/>
      <w:pPr>
        <w:ind w:left="2339" w:hanging="360"/>
      </w:pPr>
    </w:lvl>
    <w:lvl w:ilvl="2" w:tplc="2D1AA3F8">
      <w:start w:val="1"/>
      <w:numFmt w:val="lowerRoman"/>
      <w:lvlText w:val="%3."/>
      <w:lvlJc w:val="right"/>
      <w:pPr>
        <w:ind w:left="3059" w:hanging="180"/>
      </w:pPr>
    </w:lvl>
    <w:lvl w:ilvl="3" w:tplc="E0800B5A">
      <w:start w:val="1"/>
      <w:numFmt w:val="decimal"/>
      <w:lvlText w:val="%4."/>
      <w:lvlJc w:val="left"/>
      <w:pPr>
        <w:ind w:left="3779" w:hanging="360"/>
      </w:pPr>
    </w:lvl>
    <w:lvl w:ilvl="4" w:tplc="CF1E2870">
      <w:start w:val="1"/>
      <w:numFmt w:val="lowerLetter"/>
      <w:lvlText w:val="%5."/>
      <w:lvlJc w:val="left"/>
      <w:pPr>
        <w:ind w:left="4499" w:hanging="360"/>
      </w:pPr>
    </w:lvl>
    <w:lvl w:ilvl="5" w:tplc="AD5C40EA">
      <w:start w:val="1"/>
      <w:numFmt w:val="lowerRoman"/>
      <w:lvlText w:val="%6."/>
      <w:lvlJc w:val="right"/>
      <w:pPr>
        <w:ind w:left="5219" w:hanging="180"/>
      </w:pPr>
    </w:lvl>
    <w:lvl w:ilvl="6" w:tplc="C29C55D0">
      <w:start w:val="1"/>
      <w:numFmt w:val="decimal"/>
      <w:lvlText w:val="%7."/>
      <w:lvlJc w:val="left"/>
      <w:pPr>
        <w:ind w:left="5939" w:hanging="360"/>
      </w:pPr>
    </w:lvl>
    <w:lvl w:ilvl="7" w:tplc="5FC68880">
      <w:start w:val="1"/>
      <w:numFmt w:val="lowerLetter"/>
      <w:lvlText w:val="%8."/>
      <w:lvlJc w:val="left"/>
      <w:pPr>
        <w:ind w:left="6659" w:hanging="360"/>
      </w:pPr>
    </w:lvl>
    <w:lvl w:ilvl="8" w:tplc="19CE621E">
      <w:start w:val="1"/>
      <w:numFmt w:val="lowerRoman"/>
      <w:lvlText w:val="%9."/>
      <w:lvlJc w:val="right"/>
      <w:pPr>
        <w:ind w:left="7379" w:hanging="180"/>
      </w:pPr>
    </w:lvl>
  </w:abstractNum>
  <w:abstractNum w:abstractNumId="3" w15:restartNumberingAfterBreak="0">
    <w:nsid w:val="34882DF9"/>
    <w:multiLevelType w:val="hybridMultilevel"/>
    <w:tmpl w:val="FFFFFFFF"/>
    <w:lvl w:ilvl="0" w:tplc="3B7433F6">
      <w:start w:val="1"/>
      <w:numFmt w:val="decimal"/>
      <w:lvlText w:val="%1."/>
      <w:lvlJc w:val="left"/>
      <w:pPr>
        <w:ind w:left="1619" w:hanging="360"/>
      </w:pPr>
    </w:lvl>
    <w:lvl w:ilvl="1" w:tplc="F628F882">
      <w:start w:val="1"/>
      <w:numFmt w:val="lowerLetter"/>
      <w:lvlText w:val="%2."/>
      <w:lvlJc w:val="left"/>
      <w:pPr>
        <w:ind w:left="2339" w:hanging="360"/>
      </w:pPr>
    </w:lvl>
    <w:lvl w:ilvl="2" w:tplc="3F786938">
      <w:start w:val="1"/>
      <w:numFmt w:val="lowerRoman"/>
      <w:lvlText w:val="%3."/>
      <w:lvlJc w:val="right"/>
      <w:pPr>
        <w:ind w:left="3059" w:hanging="180"/>
      </w:pPr>
    </w:lvl>
    <w:lvl w:ilvl="3" w:tplc="1C508404">
      <w:start w:val="1"/>
      <w:numFmt w:val="decimal"/>
      <w:lvlText w:val="%4."/>
      <w:lvlJc w:val="left"/>
      <w:pPr>
        <w:ind w:left="3779" w:hanging="360"/>
      </w:pPr>
    </w:lvl>
    <w:lvl w:ilvl="4" w:tplc="1076E3FA">
      <w:start w:val="1"/>
      <w:numFmt w:val="lowerLetter"/>
      <w:lvlText w:val="%5."/>
      <w:lvlJc w:val="left"/>
      <w:pPr>
        <w:ind w:left="4499" w:hanging="360"/>
      </w:pPr>
    </w:lvl>
    <w:lvl w:ilvl="5" w:tplc="A8D21AD6">
      <w:start w:val="1"/>
      <w:numFmt w:val="lowerRoman"/>
      <w:lvlText w:val="%6."/>
      <w:lvlJc w:val="right"/>
      <w:pPr>
        <w:ind w:left="5219" w:hanging="180"/>
      </w:pPr>
    </w:lvl>
    <w:lvl w:ilvl="6" w:tplc="0C206878">
      <w:start w:val="1"/>
      <w:numFmt w:val="decimal"/>
      <w:lvlText w:val="%7."/>
      <w:lvlJc w:val="left"/>
      <w:pPr>
        <w:ind w:left="5939" w:hanging="360"/>
      </w:pPr>
    </w:lvl>
    <w:lvl w:ilvl="7" w:tplc="5E742602">
      <w:start w:val="1"/>
      <w:numFmt w:val="lowerLetter"/>
      <w:lvlText w:val="%8."/>
      <w:lvlJc w:val="left"/>
      <w:pPr>
        <w:ind w:left="6659" w:hanging="360"/>
      </w:pPr>
    </w:lvl>
    <w:lvl w:ilvl="8" w:tplc="9CEC9E4A">
      <w:start w:val="1"/>
      <w:numFmt w:val="lowerRoman"/>
      <w:lvlText w:val="%9."/>
      <w:lvlJc w:val="right"/>
      <w:pPr>
        <w:ind w:left="7379" w:hanging="180"/>
      </w:pPr>
    </w:lvl>
  </w:abstractNum>
  <w:abstractNum w:abstractNumId="4" w15:restartNumberingAfterBreak="0">
    <w:nsid w:val="3B6FCD6C"/>
    <w:multiLevelType w:val="multilevel"/>
    <w:tmpl w:val="6C0ED1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B7B6AE5"/>
    <w:multiLevelType w:val="hybridMultilevel"/>
    <w:tmpl w:val="FFFFFFFF"/>
    <w:lvl w:ilvl="0" w:tplc="24A095AA">
      <w:start w:val="1"/>
      <w:numFmt w:val="decimal"/>
      <w:lvlText w:val="%1."/>
      <w:lvlJc w:val="left"/>
      <w:pPr>
        <w:ind w:left="1619" w:hanging="360"/>
      </w:pPr>
    </w:lvl>
    <w:lvl w:ilvl="1" w:tplc="3AF421B2">
      <w:start w:val="1"/>
      <w:numFmt w:val="lowerLetter"/>
      <w:lvlText w:val="%2."/>
      <w:lvlJc w:val="left"/>
      <w:pPr>
        <w:ind w:left="2339" w:hanging="360"/>
      </w:pPr>
    </w:lvl>
    <w:lvl w:ilvl="2" w:tplc="32A425DE">
      <w:start w:val="1"/>
      <w:numFmt w:val="lowerRoman"/>
      <w:lvlText w:val="%3."/>
      <w:lvlJc w:val="right"/>
      <w:pPr>
        <w:ind w:left="3059" w:hanging="180"/>
      </w:pPr>
    </w:lvl>
    <w:lvl w:ilvl="3" w:tplc="38801068">
      <w:start w:val="1"/>
      <w:numFmt w:val="decimal"/>
      <w:lvlText w:val="%4."/>
      <w:lvlJc w:val="left"/>
      <w:pPr>
        <w:ind w:left="3779" w:hanging="360"/>
      </w:pPr>
    </w:lvl>
    <w:lvl w:ilvl="4" w:tplc="A9467D02">
      <w:start w:val="1"/>
      <w:numFmt w:val="lowerLetter"/>
      <w:lvlText w:val="%5."/>
      <w:lvlJc w:val="left"/>
      <w:pPr>
        <w:ind w:left="4499" w:hanging="360"/>
      </w:pPr>
    </w:lvl>
    <w:lvl w:ilvl="5" w:tplc="550C1AB4">
      <w:start w:val="1"/>
      <w:numFmt w:val="lowerRoman"/>
      <w:lvlText w:val="%6."/>
      <w:lvlJc w:val="right"/>
      <w:pPr>
        <w:ind w:left="5219" w:hanging="180"/>
      </w:pPr>
    </w:lvl>
    <w:lvl w:ilvl="6" w:tplc="DE1C59F0">
      <w:start w:val="1"/>
      <w:numFmt w:val="decimal"/>
      <w:lvlText w:val="%7."/>
      <w:lvlJc w:val="left"/>
      <w:pPr>
        <w:ind w:left="5939" w:hanging="360"/>
      </w:pPr>
    </w:lvl>
    <w:lvl w:ilvl="7" w:tplc="BEBE00F6">
      <w:start w:val="1"/>
      <w:numFmt w:val="lowerLetter"/>
      <w:lvlText w:val="%8."/>
      <w:lvlJc w:val="left"/>
      <w:pPr>
        <w:ind w:left="6659" w:hanging="360"/>
      </w:pPr>
    </w:lvl>
    <w:lvl w:ilvl="8" w:tplc="45BA431C">
      <w:start w:val="1"/>
      <w:numFmt w:val="lowerRoman"/>
      <w:lvlText w:val="%9."/>
      <w:lvlJc w:val="right"/>
      <w:pPr>
        <w:ind w:left="7379" w:hanging="180"/>
      </w:pPr>
    </w:lvl>
  </w:abstractNum>
  <w:abstractNum w:abstractNumId="6" w15:restartNumberingAfterBreak="0">
    <w:nsid w:val="4432E9A4"/>
    <w:multiLevelType w:val="hybridMultilevel"/>
    <w:tmpl w:val="FFFFFFFF"/>
    <w:lvl w:ilvl="0" w:tplc="7DA0C19C">
      <w:start w:val="1"/>
      <w:numFmt w:val="decimal"/>
      <w:lvlText w:val="%1."/>
      <w:lvlJc w:val="left"/>
      <w:pPr>
        <w:ind w:left="1619" w:hanging="360"/>
      </w:pPr>
    </w:lvl>
    <w:lvl w:ilvl="1" w:tplc="F702B528">
      <w:start w:val="1"/>
      <w:numFmt w:val="lowerLetter"/>
      <w:lvlText w:val="%2."/>
      <w:lvlJc w:val="left"/>
      <w:pPr>
        <w:ind w:left="2339" w:hanging="360"/>
      </w:pPr>
    </w:lvl>
    <w:lvl w:ilvl="2" w:tplc="56821252">
      <w:start w:val="1"/>
      <w:numFmt w:val="lowerRoman"/>
      <w:lvlText w:val="%3."/>
      <w:lvlJc w:val="right"/>
      <w:pPr>
        <w:ind w:left="3059" w:hanging="180"/>
      </w:pPr>
    </w:lvl>
    <w:lvl w:ilvl="3" w:tplc="2F007C80">
      <w:start w:val="1"/>
      <w:numFmt w:val="decimal"/>
      <w:lvlText w:val="%4."/>
      <w:lvlJc w:val="left"/>
      <w:pPr>
        <w:ind w:left="3779" w:hanging="360"/>
      </w:pPr>
    </w:lvl>
    <w:lvl w:ilvl="4" w:tplc="A8822544">
      <w:start w:val="1"/>
      <w:numFmt w:val="lowerLetter"/>
      <w:lvlText w:val="%5."/>
      <w:lvlJc w:val="left"/>
      <w:pPr>
        <w:ind w:left="4499" w:hanging="360"/>
      </w:pPr>
    </w:lvl>
    <w:lvl w:ilvl="5" w:tplc="FB42C2F8">
      <w:start w:val="1"/>
      <w:numFmt w:val="lowerRoman"/>
      <w:lvlText w:val="%6."/>
      <w:lvlJc w:val="right"/>
      <w:pPr>
        <w:ind w:left="5219" w:hanging="180"/>
      </w:pPr>
    </w:lvl>
    <w:lvl w:ilvl="6" w:tplc="516AC50C">
      <w:start w:val="1"/>
      <w:numFmt w:val="decimal"/>
      <w:lvlText w:val="%7."/>
      <w:lvlJc w:val="left"/>
      <w:pPr>
        <w:ind w:left="5939" w:hanging="360"/>
      </w:pPr>
    </w:lvl>
    <w:lvl w:ilvl="7" w:tplc="0652D9C4">
      <w:start w:val="1"/>
      <w:numFmt w:val="lowerLetter"/>
      <w:lvlText w:val="%8."/>
      <w:lvlJc w:val="left"/>
      <w:pPr>
        <w:ind w:left="6659" w:hanging="360"/>
      </w:pPr>
    </w:lvl>
    <w:lvl w:ilvl="8" w:tplc="F3D27828">
      <w:start w:val="1"/>
      <w:numFmt w:val="lowerRoman"/>
      <w:lvlText w:val="%9."/>
      <w:lvlJc w:val="right"/>
      <w:pPr>
        <w:ind w:left="7379" w:hanging="180"/>
      </w:pPr>
    </w:lvl>
  </w:abstractNum>
  <w:abstractNum w:abstractNumId="7" w15:restartNumberingAfterBreak="0">
    <w:nsid w:val="661C5D61"/>
    <w:multiLevelType w:val="multilevel"/>
    <w:tmpl w:val="A19A07F0"/>
    <w:lvl w:ilvl="0">
      <w:start w:val="1"/>
      <w:numFmt w:val="decimal"/>
      <w:pStyle w:val="Heading1"/>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C9CEC9F"/>
    <w:multiLevelType w:val="hybridMultilevel"/>
    <w:tmpl w:val="3B5CCCCC"/>
    <w:lvl w:ilvl="0" w:tplc="4B1024D6">
      <w:start w:val="1"/>
      <w:numFmt w:val="bullet"/>
      <w:lvlText w:val=""/>
      <w:lvlJc w:val="left"/>
      <w:pPr>
        <w:ind w:left="720" w:hanging="360"/>
      </w:pPr>
      <w:rPr>
        <w:rFonts w:ascii="Symbol" w:hAnsi="Symbol" w:hint="default"/>
      </w:rPr>
    </w:lvl>
    <w:lvl w:ilvl="1" w:tplc="AFF60E42">
      <w:start w:val="1"/>
      <w:numFmt w:val="bullet"/>
      <w:lvlText w:val="o"/>
      <w:lvlJc w:val="left"/>
      <w:pPr>
        <w:ind w:left="1440" w:hanging="360"/>
      </w:pPr>
      <w:rPr>
        <w:rFonts w:ascii="Courier New" w:hAnsi="Courier New" w:hint="default"/>
      </w:rPr>
    </w:lvl>
    <w:lvl w:ilvl="2" w:tplc="38A2EDB2">
      <w:start w:val="1"/>
      <w:numFmt w:val="bullet"/>
      <w:lvlText w:val=""/>
      <w:lvlJc w:val="left"/>
      <w:pPr>
        <w:ind w:left="2160" w:hanging="360"/>
      </w:pPr>
      <w:rPr>
        <w:rFonts w:ascii="Wingdings" w:hAnsi="Wingdings" w:hint="default"/>
      </w:rPr>
    </w:lvl>
    <w:lvl w:ilvl="3" w:tplc="6C407152">
      <w:start w:val="1"/>
      <w:numFmt w:val="bullet"/>
      <w:lvlText w:val=""/>
      <w:lvlJc w:val="left"/>
      <w:pPr>
        <w:ind w:left="2880" w:hanging="360"/>
      </w:pPr>
      <w:rPr>
        <w:rFonts w:ascii="Symbol" w:hAnsi="Symbol" w:hint="default"/>
      </w:rPr>
    </w:lvl>
    <w:lvl w:ilvl="4" w:tplc="B4B4ED5C">
      <w:start w:val="1"/>
      <w:numFmt w:val="bullet"/>
      <w:lvlText w:val="o"/>
      <w:lvlJc w:val="left"/>
      <w:pPr>
        <w:ind w:left="3600" w:hanging="360"/>
      </w:pPr>
      <w:rPr>
        <w:rFonts w:ascii="Courier New" w:hAnsi="Courier New" w:hint="default"/>
      </w:rPr>
    </w:lvl>
    <w:lvl w:ilvl="5" w:tplc="8EFA6EF6">
      <w:start w:val="1"/>
      <w:numFmt w:val="bullet"/>
      <w:lvlText w:val=""/>
      <w:lvlJc w:val="left"/>
      <w:pPr>
        <w:ind w:left="4320" w:hanging="360"/>
      </w:pPr>
      <w:rPr>
        <w:rFonts w:ascii="Wingdings" w:hAnsi="Wingdings" w:hint="default"/>
      </w:rPr>
    </w:lvl>
    <w:lvl w:ilvl="6" w:tplc="2C762540">
      <w:start w:val="1"/>
      <w:numFmt w:val="bullet"/>
      <w:lvlText w:val=""/>
      <w:lvlJc w:val="left"/>
      <w:pPr>
        <w:ind w:left="5040" w:hanging="360"/>
      </w:pPr>
      <w:rPr>
        <w:rFonts w:ascii="Symbol" w:hAnsi="Symbol" w:hint="default"/>
      </w:rPr>
    </w:lvl>
    <w:lvl w:ilvl="7" w:tplc="62500EBE">
      <w:start w:val="1"/>
      <w:numFmt w:val="bullet"/>
      <w:lvlText w:val="o"/>
      <w:lvlJc w:val="left"/>
      <w:pPr>
        <w:ind w:left="5760" w:hanging="360"/>
      </w:pPr>
      <w:rPr>
        <w:rFonts w:ascii="Courier New" w:hAnsi="Courier New" w:hint="default"/>
      </w:rPr>
    </w:lvl>
    <w:lvl w:ilvl="8" w:tplc="D8C6B37C">
      <w:start w:val="1"/>
      <w:numFmt w:val="bullet"/>
      <w:lvlText w:val=""/>
      <w:lvlJc w:val="left"/>
      <w:pPr>
        <w:ind w:left="6480" w:hanging="360"/>
      </w:pPr>
      <w:rPr>
        <w:rFonts w:ascii="Wingdings" w:hAnsi="Wingdings" w:hint="default"/>
      </w:rPr>
    </w:lvl>
  </w:abstractNum>
  <w:abstractNum w:abstractNumId="9" w15:restartNumberingAfterBreak="0">
    <w:nsid w:val="719DC1AE"/>
    <w:multiLevelType w:val="multilevel"/>
    <w:tmpl w:val="2F30CB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06983840">
    <w:abstractNumId w:val="7"/>
  </w:num>
  <w:num w:numId="2" w16cid:durableId="1567062703">
    <w:abstractNumId w:val="4"/>
  </w:num>
  <w:num w:numId="3" w16cid:durableId="1907064648">
    <w:abstractNumId w:val="2"/>
  </w:num>
  <w:num w:numId="4" w16cid:durableId="1994941657">
    <w:abstractNumId w:val="9"/>
  </w:num>
  <w:num w:numId="5" w16cid:durableId="2106261978">
    <w:abstractNumId w:val="0"/>
  </w:num>
  <w:num w:numId="6" w16cid:durableId="2127041778">
    <w:abstractNumId w:val="6"/>
  </w:num>
  <w:num w:numId="7" w16cid:durableId="27223271">
    <w:abstractNumId w:val="1"/>
  </w:num>
  <w:num w:numId="8" w16cid:durableId="558788267">
    <w:abstractNumId w:val="5"/>
  </w:num>
  <w:num w:numId="9" w16cid:durableId="560873415">
    <w:abstractNumId w:val="3"/>
  </w:num>
  <w:num w:numId="10" w16cid:durableId="7201334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autoHyphenation/>
  <w:characterSpacingControl w:val="doNotCompress"/>
  <w:compat>
    <w:doNotBreakWrappedTables/>
    <w:useFELayout/>
    <w:compatSetting w:name="compatibilityMode" w:uri="http://schemas.microsoft.com/office/word" w:val="12"/>
    <w:compatSetting w:name="useWord2013TrackBottomHyphenation" w:uri="http://schemas.microsoft.com/office/word" w:val="1"/>
  </w:compat>
  <w:rsids>
    <w:rsidRoot w:val="005D41AC"/>
    <w:rsid w:val="00092E52"/>
    <w:rsid w:val="00124020"/>
    <w:rsid w:val="00130D62"/>
    <w:rsid w:val="0013195C"/>
    <w:rsid w:val="00171F6E"/>
    <w:rsid w:val="001E6283"/>
    <w:rsid w:val="00432916"/>
    <w:rsid w:val="005D41AC"/>
    <w:rsid w:val="005F0BDC"/>
    <w:rsid w:val="006345DC"/>
    <w:rsid w:val="007A7032"/>
    <w:rsid w:val="008039D6"/>
    <w:rsid w:val="00875DEC"/>
    <w:rsid w:val="008D5EAC"/>
    <w:rsid w:val="009E5611"/>
    <w:rsid w:val="00A74E70"/>
    <w:rsid w:val="00AE4EF8"/>
    <w:rsid w:val="00BB0C60"/>
    <w:rsid w:val="00BC2E51"/>
    <w:rsid w:val="00C22D3F"/>
    <w:rsid w:val="00CE73AA"/>
    <w:rsid w:val="00D13E2E"/>
    <w:rsid w:val="00E5048F"/>
    <w:rsid w:val="00EC7737"/>
    <w:rsid w:val="00F44FB1"/>
    <w:rsid w:val="00F50810"/>
    <w:rsid w:val="0180A495"/>
    <w:rsid w:val="02DB357F"/>
    <w:rsid w:val="0399EB75"/>
    <w:rsid w:val="048BEB70"/>
    <w:rsid w:val="0498BB71"/>
    <w:rsid w:val="0639BA89"/>
    <w:rsid w:val="06E3AD83"/>
    <w:rsid w:val="06ED52FE"/>
    <w:rsid w:val="070486B4"/>
    <w:rsid w:val="07E660FF"/>
    <w:rsid w:val="0850FF5A"/>
    <w:rsid w:val="0865DFF0"/>
    <w:rsid w:val="08B9C42A"/>
    <w:rsid w:val="090F2E82"/>
    <w:rsid w:val="091540F8"/>
    <w:rsid w:val="095F47FE"/>
    <w:rsid w:val="09924EBA"/>
    <w:rsid w:val="0A1A43EC"/>
    <w:rsid w:val="0A5760DD"/>
    <w:rsid w:val="0A704300"/>
    <w:rsid w:val="0A920E58"/>
    <w:rsid w:val="0B950091"/>
    <w:rsid w:val="0B9F80FD"/>
    <w:rsid w:val="0C3E414D"/>
    <w:rsid w:val="0C5B326D"/>
    <w:rsid w:val="0C5BABAE"/>
    <w:rsid w:val="0CC9E4A9"/>
    <w:rsid w:val="0D30C983"/>
    <w:rsid w:val="0DA4C524"/>
    <w:rsid w:val="0EF483F6"/>
    <w:rsid w:val="0F3ACC6C"/>
    <w:rsid w:val="0F5026E6"/>
    <w:rsid w:val="0FE5DC87"/>
    <w:rsid w:val="10F40EC2"/>
    <w:rsid w:val="11332A37"/>
    <w:rsid w:val="11452108"/>
    <w:rsid w:val="11C5B6BE"/>
    <w:rsid w:val="12089CDB"/>
    <w:rsid w:val="1260F16E"/>
    <w:rsid w:val="133416B0"/>
    <w:rsid w:val="13A79721"/>
    <w:rsid w:val="13E10831"/>
    <w:rsid w:val="15E5A560"/>
    <w:rsid w:val="15F3A908"/>
    <w:rsid w:val="169B7D3D"/>
    <w:rsid w:val="16D52237"/>
    <w:rsid w:val="173D64FB"/>
    <w:rsid w:val="18222A2B"/>
    <w:rsid w:val="1942E6EC"/>
    <w:rsid w:val="19C0ACB8"/>
    <w:rsid w:val="1A267994"/>
    <w:rsid w:val="1AC859BD"/>
    <w:rsid w:val="1B22AAB1"/>
    <w:rsid w:val="1BFDFE7D"/>
    <w:rsid w:val="1C5DF3E5"/>
    <w:rsid w:val="1C6AEE52"/>
    <w:rsid w:val="1C9ED2BA"/>
    <w:rsid w:val="1CCD80F4"/>
    <w:rsid w:val="1D22EADE"/>
    <w:rsid w:val="1D7FB329"/>
    <w:rsid w:val="1DFA8D89"/>
    <w:rsid w:val="1F4BDFD8"/>
    <w:rsid w:val="1FAABA3F"/>
    <w:rsid w:val="20F9A39B"/>
    <w:rsid w:val="2155D8AD"/>
    <w:rsid w:val="21CC52A2"/>
    <w:rsid w:val="2230DDF8"/>
    <w:rsid w:val="2267F6ED"/>
    <w:rsid w:val="22B18378"/>
    <w:rsid w:val="237260ED"/>
    <w:rsid w:val="23888787"/>
    <w:rsid w:val="249EB2C5"/>
    <w:rsid w:val="25392EF1"/>
    <w:rsid w:val="2675A902"/>
    <w:rsid w:val="26D49D33"/>
    <w:rsid w:val="271D151F"/>
    <w:rsid w:val="28CE3D7F"/>
    <w:rsid w:val="290BB7E9"/>
    <w:rsid w:val="2AC59F66"/>
    <w:rsid w:val="2B9E4F26"/>
    <w:rsid w:val="2BDE0F03"/>
    <w:rsid w:val="2C3425D4"/>
    <w:rsid w:val="2D9A09DB"/>
    <w:rsid w:val="2DDC2D65"/>
    <w:rsid w:val="2E14F08B"/>
    <w:rsid w:val="2E215D57"/>
    <w:rsid w:val="2E340AF5"/>
    <w:rsid w:val="2E5C170B"/>
    <w:rsid w:val="2E8638AF"/>
    <w:rsid w:val="2E9E8DF1"/>
    <w:rsid w:val="303AC152"/>
    <w:rsid w:val="3283689F"/>
    <w:rsid w:val="338722B1"/>
    <w:rsid w:val="339C3980"/>
    <w:rsid w:val="33E7B2A5"/>
    <w:rsid w:val="34248DF7"/>
    <w:rsid w:val="35068762"/>
    <w:rsid w:val="35656495"/>
    <w:rsid w:val="360F1445"/>
    <w:rsid w:val="369D89E0"/>
    <w:rsid w:val="36BEED96"/>
    <w:rsid w:val="37153694"/>
    <w:rsid w:val="37176E44"/>
    <w:rsid w:val="371A6D66"/>
    <w:rsid w:val="3727D472"/>
    <w:rsid w:val="375AE53E"/>
    <w:rsid w:val="3772751B"/>
    <w:rsid w:val="3833A1DD"/>
    <w:rsid w:val="38D0AD5C"/>
    <w:rsid w:val="3AC1A277"/>
    <w:rsid w:val="3B8E1D06"/>
    <w:rsid w:val="3BC43B4C"/>
    <w:rsid w:val="3CF3FCF0"/>
    <w:rsid w:val="3DAC2110"/>
    <w:rsid w:val="3E3B0702"/>
    <w:rsid w:val="3E673798"/>
    <w:rsid w:val="3E8606A1"/>
    <w:rsid w:val="3EA2F86E"/>
    <w:rsid w:val="3FA93CA9"/>
    <w:rsid w:val="40164D25"/>
    <w:rsid w:val="404562CD"/>
    <w:rsid w:val="421A497F"/>
    <w:rsid w:val="42DCC087"/>
    <w:rsid w:val="4318549E"/>
    <w:rsid w:val="43840EC7"/>
    <w:rsid w:val="44001AD3"/>
    <w:rsid w:val="44258464"/>
    <w:rsid w:val="443556B2"/>
    <w:rsid w:val="450C0933"/>
    <w:rsid w:val="4629EADA"/>
    <w:rsid w:val="4669C7E3"/>
    <w:rsid w:val="466D736A"/>
    <w:rsid w:val="46954D0A"/>
    <w:rsid w:val="47DA47EC"/>
    <w:rsid w:val="4ACD519C"/>
    <w:rsid w:val="4B99342F"/>
    <w:rsid w:val="4BAD7C32"/>
    <w:rsid w:val="4BF1FCCB"/>
    <w:rsid w:val="4C14E308"/>
    <w:rsid w:val="4CE15E36"/>
    <w:rsid w:val="4DA8F0C9"/>
    <w:rsid w:val="4DAE7676"/>
    <w:rsid w:val="4ECF1BEB"/>
    <w:rsid w:val="4F5ECA2B"/>
    <w:rsid w:val="4FAE6374"/>
    <w:rsid w:val="503E42F2"/>
    <w:rsid w:val="50C6CFE5"/>
    <w:rsid w:val="5140A419"/>
    <w:rsid w:val="51CBFDF6"/>
    <w:rsid w:val="51FACFC5"/>
    <w:rsid w:val="5271844F"/>
    <w:rsid w:val="537C6BFD"/>
    <w:rsid w:val="539BB92F"/>
    <w:rsid w:val="53DFE8F3"/>
    <w:rsid w:val="54B06163"/>
    <w:rsid w:val="55125876"/>
    <w:rsid w:val="55B01FEE"/>
    <w:rsid w:val="573832F9"/>
    <w:rsid w:val="574D0235"/>
    <w:rsid w:val="57F964EB"/>
    <w:rsid w:val="5874E2F0"/>
    <w:rsid w:val="58F3C13E"/>
    <w:rsid w:val="5921162A"/>
    <w:rsid w:val="59543EE2"/>
    <w:rsid w:val="5A70F8EC"/>
    <w:rsid w:val="5A92C946"/>
    <w:rsid w:val="5B0D4047"/>
    <w:rsid w:val="5C1E77FA"/>
    <w:rsid w:val="5C483AF3"/>
    <w:rsid w:val="5C4D28D6"/>
    <w:rsid w:val="5C7D6D56"/>
    <w:rsid w:val="5CE0E302"/>
    <w:rsid w:val="5D5B38CE"/>
    <w:rsid w:val="5DEE565E"/>
    <w:rsid w:val="5E46DAED"/>
    <w:rsid w:val="5E82F7D3"/>
    <w:rsid w:val="5EBC4ADC"/>
    <w:rsid w:val="5F43D57D"/>
    <w:rsid w:val="60198B35"/>
    <w:rsid w:val="6020F8C5"/>
    <w:rsid w:val="62697566"/>
    <w:rsid w:val="62E293B8"/>
    <w:rsid w:val="63197EB4"/>
    <w:rsid w:val="6334D7FC"/>
    <w:rsid w:val="634619AA"/>
    <w:rsid w:val="63682711"/>
    <w:rsid w:val="6495368D"/>
    <w:rsid w:val="64A72D4F"/>
    <w:rsid w:val="65451972"/>
    <w:rsid w:val="65916895"/>
    <w:rsid w:val="663985E9"/>
    <w:rsid w:val="6649C5F6"/>
    <w:rsid w:val="66505BF1"/>
    <w:rsid w:val="665444AB"/>
    <w:rsid w:val="6669E8AC"/>
    <w:rsid w:val="66CD80CB"/>
    <w:rsid w:val="675C949E"/>
    <w:rsid w:val="67E829A6"/>
    <w:rsid w:val="69464F31"/>
    <w:rsid w:val="698DE6B3"/>
    <w:rsid w:val="69E527FA"/>
    <w:rsid w:val="6A048598"/>
    <w:rsid w:val="6A9F978A"/>
    <w:rsid w:val="6B00917B"/>
    <w:rsid w:val="6CE0C6AB"/>
    <w:rsid w:val="6D8BE054"/>
    <w:rsid w:val="6DA41B55"/>
    <w:rsid w:val="6DC3152C"/>
    <w:rsid w:val="6DE9B92D"/>
    <w:rsid w:val="6E3D2FB2"/>
    <w:rsid w:val="6E691E2C"/>
    <w:rsid w:val="6ECC8ED7"/>
    <w:rsid w:val="6F0921E4"/>
    <w:rsid w:val="703D469F"/>
    <w:rsid w:val="7045C68D"/>
    <w:rsid w:val="707E4DF2"/>
    <w:rsid w:val="7112220C"/>
    <w:rsid w:val="71BB36F7"/>
    <w:rsid w:val="7249B24A"/>
    <w:rsid w:val="724C0712"/>
    <w:rsid w:val="747C059B"/>
    <w:rsid w:val="759F7B1C"/>
    <w:rsid w:val="75DECDF4"/>
    <w:rsid w:val="763C8838"/>
    <w:rsid w:val="77574056"/>
    <w:rsid w:val="7906F5B2"/>
    <w:rsid w:val="79271809"/>
    <w:rsid w:val="796102D3"/>
    <w:rsid w:val="79829200"/>
    <w:rsid w:val="798EAD36"/>
    <w:rsid w:val="79C5C105"/>
    <w:rsid w:val="7ADA541B"/>
    <w:rsid w:val="7BD3A184"/>
    <w:rsid w:val="7BD92F78"/>
    <w:rsid w:val="7C6A880B"/>
    <w:rsid w:val="7CE64399"/>
    <w:rsid w:val="7CF8824A"/>
    <w:rsid w:val="7D8D0E36"/>
    <w:rsid w:val="7EE81899"/>
    <w:rsid w:val="7F8AF6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2F70C6"/>
  <w15:docId w15:val="{570E8335-F3A9-4300-BCA4-A30DFB215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1306A89"/>
    <w:pPr>
      <w:spacing w:before="119" w:after="119" w:line="278" w:lineRule="auto"/>
      <w:jc w:val="both"/>
    </w:pPr>
    <w:rPr>
      <w:rFonts w:ascii="Times New Roman" w:eastAsia="Times New Roman" w:hAnsi="Times New Roman" w:cs="Times New Roman"/>
      <w:color w:val="000000" w:themeColor="text1"/>
      <w:lang w:val="en-GB"/>
    </w:rPr>
  </w:style>
  <w:style w:type="paragraph" w:styleId="Heading1">
    <w:name w:val="heading 1"/>
    <w:basedOn w:val="Normal"/>
    <w:next w:val="Normal"/>
    <w:link w:val="Heading1Char"/>
    <w:uiPriority w:val="9"/>
    <w:qFormat/>
    <w:rsid w:val="01306A89"/>
    <w:pPr>
      <w:keepNext/>
      <w:keepLines/>
      <w:numPr>
        <w:numId w:val="1"/>
      </w:numPr>
      <w:pBdr>
        <w:top w:val="single" w:sz="12" w:space="0" w:color="000000"/>
      </w:pBdr>
      <w:ind w:left="360"/>
      <w:outlineLvl w:val="0"/>
    </w:pPr>
    <w:rPr>
      <w:b/>
      <w:bCs/>
      <w:sz w:val="36"/>
      <w:szCs w:val="36"/>
      <w:lang w:val="en-US"/>
    </w:rPr>
  </w:style>
  <w:style w:type="paragraph" w:styleId="Heading2">
    <w:name w:val="heading 2"/>
    <w:basedOn w:val="Normal"/>
    <w:next w:val="Normal"/>
    <w:link w:val="Heading2Char"/>
    <w:uiPriority w:val="9"/>
    <w:unhideWhenUsed/>
    <w:qFormat/>
    <w:rsid w:val="01306A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1306A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1306A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1306A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1306A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1306A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1306A89"/>
    <w:pPr>
      <w:keepNext/>
      <w:keepLines/>
      <w:spacing w:after="0"/>
      <w:outlineLvl w:val="7"/>
    </w:pPr>
    <w:rPr>
      <w:rFonts w:eastAsiaTheme="majorEastAsia" w:cstheme="majorBidi"/>
      <w:i/>
      <w:iCs/>
    </w:rPr>
  </w:style>
  <w:style w:type="paragraph" w:styleId="Heading9">
    <w:name w:val="heading 9"/>
    <w:basedOn w:val="Normal"/>
    <w:next w:val="Normal"/>
    <w:link w:val="Heading9Char"/>
    <w:uiPriority w:val="9"/>
    <w:unhideWhenUsed/>
    <w:qFormat/>
    <w:rsid w:val="01306A89"/>
    <w:pPr>
      <w:keepNext/>
      <w:keepLines/>
      <w:spacing w:after="0"/>
      <w:outlineLvl w:val="8"/>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1306A89"/>
    <w:rPr>
      <w:rFonts w:ascii="Times New Roman" w:eastAsia="Times New Roman" w:hAnsi="Times New Roman" w:cs="Times New Roman"/>
      <w:b/>
      <w:bCs/>
      <w:color w:val="000000" w:themeColor="text1"/>
      <w:sz w:val="36"/>
      <w:szCs w:val="36"/>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qFormat/>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qFormat/>
    <w:rPr>
      <w:rFonts w:eastAsiaTheme="majorEastAsia" w:cstheme="majorBidi"/>
      <w:color w:val="272727" w:themeColor="text1" w:themeTint="D8"/>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1306A89"/>
    <w:pPr>
      <w:spacing w:after="8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1306A89"/>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1306A89"/>
    <w:pPr>
      <w:spacing w:before="160"/>
      <w:jc w:val="center"/>
    </w:pPr>
    <w:rPr>
      <w:i/>
      <w:iCs/>
      <w:color w:val="404040" w:themeColor="text1" w:themeTint="BF"/>
    </w:rPr>
  </w:style>
  <w:style w:type="paragraph" w:styleId="IntenseQuote">
    <w:name w:val="Intense Quote"/>
    <w:basedOn w:val="Normal"/>
    <w:next w:val="Normal"/>
    <w:link w:val="IntenseQuoteChar"/>
    <w:uiPriority w:val="30"/>
    <w:qFormat/>
    <w:rsid w:val="01306A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ListParagraph">
    <w:name w:val="List Paragraph"/>
    <w:basedOn w:val="Normal"/>
    <w:uiPriority w:val="34"/>
    <w:qFormat/>
    <w:rsid w:val="01306A89"/>
    <w:pPr>
      <w:ind w:left="720"/>
      <w:contextualSpacing/>
    </w:pPr>
  </w:style>
  <w:style w:type="table" w:styleId="TableGrid">
    <w:name w:val="Table Grid"/>
    <w:basedOn w:val="TableNormal"/>
    <w:uiPriority w:val="59"/>
    <w:rsid w:val="00FB4123"/>
    <w:tblPr/>
  </w:style>
  <w:style w:type="character" w:styleId="CommentReference">
    <w:name w:val="annotation reference"/>
    <w:basedOn w:val="DefaultParagraphFont"/>
    <w:uiPriority w:val="99"/>
    <w:semiHidden/>
    <w:unhideWhenUsed/>
    <w:rsid w:val="00130D62"/>
    <w:rPr>
      <w:sz w:val="16"/>
      <w:szCs w:val="16"/>
    </w:rPr>
  </w:style>
  <w:style w:type="paragraph" w:styleId="CommentText">
    <w:name w:val="annotation text"/>
    <w:basedOn w:val="Normal"/>
    <w:link w:val="CommentTextChar"/>
    <w:uiPriority w:val="99"/>
    <w:unhideWhenUsed/>
    <w:rsid w:val="00130D62"/>
    <w:pPr>
      <w:spacing w:line="240" w:lineRule="auto"/>
    </w:pPr>
    <w:rPr>
      <w:sz w:val="20"/>
      <w:szCs w:val="20"/>
    </w:rPr>
  </w:style>
  <w:style w:type="character" w:customStyle="1" w:styleId="CommentTextChar">
    <w:name w:val="Comment Text Char"/>
    <w:basedOn w:val="DefaultParagraphFont"/>
    <w:link w:val="CommentText"/>
    <w:uiPriority w:val="99"/>
    <w:rsid w:val="00130D62"/>
    <w:rPr>
      <w:rFonts w:ascii="Times New Roman" w:eastAsia="Times New Roman" w:hAnsi="Times New Roman" w:cs="Times New Roman"/>
      <w:color w:val="000000" w:themeColor="text1"/>
      <w:sz w:val="20"/>
      <w:szCs w:val="20"/>
      <w:lang w:val="en-GB"/>
    </w:rPr>
  </w:style>
  <w:style w:type="paragraph" w:styleId="CommentSubject">
    <w:name w:val="annotation subject"/>
    <w:basedOn w:val="CommentText"/>
    <w:next w:val="CommentText"/>
    <w:link w:val="CommentSubjectChar"/>
    <w:uiPriority w:val="99"/>
    <w:semiHidden/>
    <w:unhideWhenUsed/>
    <w:rsid w:val="00130D62"/>
    <w:rPr>
      <w:b/>
      <w:bCs/>
    </w:rPr>
  </w:style>
  <w:style w:type="character" w:customStyle="1" w:styleId="CommentSubjectChar">
    <w:name w:val="Comment Subject Char"/>
    <w:basedOn w:val="CommentTextChar"/>
    <w:link w:val="CommentSubject"/>
    <w:uiPriority w:val="99"/>
    <w:semiHidden/>
    <w:rsid w:val="00130D62"/>
    <w:rPr>
      <w:rFonts w:ascii="Times New Roman" w:eastAsia="Times New Roman" w:hAnsi="Times New Roman" w:cs="Times New Roman"/>
      <w:b/>
      <w:bCs/>
      <w:color w:val="000000" w:themeColor="text1"/>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Vishnu P</dc:creator>
  <cp:keywords/>
  <dc:description/>
  <cp:lastModifiedBy>Vishnu P</cp:lastModifiedBy>
  <cp:revision>11</cp:revision>
  <dcterms:created xsi:type="dcterms:W3CDTF">2025-10-01T05:45:00Z</dcterms:created>
  <dcterms:modified xsi:type="dcterms:W3CDTF">2025-11-07T07:11:00Z</dcterms:modified>
  <dc:language>en-IN</dc:language>
</cp:coreProperties>
</file>